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16-08-2016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10:30 - 11:30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813F52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813F52" w:rsidRDefault="00813F52">
            <w:pPr>
              <w:divId w:val="1934049336"/>
              <w:rPr>
                <w:rFonts w:cs="Lucida Sans Unicode"/>
              </w:rPr>
            </w:pPr>
            <w:r>
              <w:rPr>
                <w:rFonts w:cs="Lucida Sans Unicode"/>
              </w:rPr>
              <w:t>Iedereen aanwezig</w:t>
            </w:r>
          </w:p>
          <w:p w:rsidR="00C37139" w:rsidRDefault="00C37139">
            <w:pPr>
              <w:divId w:val="1934049336"/>
              <w:rPr>
                <w:rFonts w:cs="Lucida Sans Unicode"/>
              </w:rPr>
            </w:pPr>
            <w:r>
              <w:rPr>
                <w:rFonts w:cs="Lucida Sans Unicode"/>
              </w:rPr>
              <w:t>verontschuldigd: MDB</w:t>
            </w:r>
          </w:p>
          <w:p w:rsidR="000B1F1E" w:rsidRDefault="000B1F1E"/>
        </w:tc>
      </w:tr>
      <w:tr w:rsidR="00813F52" w:rsidTr="00901F46">
        <w:tc>
          <w:tcPr>
            <w:tcW w:w="1560" w:type="dxa"/>
          </w:tcPr>
          <w:p w:rsidR="00813F52" w:rsidRDefault="00813F52"/>
        </w:tc>
        <w:tc>
          <w:tcPr>
            <w:tcW w:w="7273" w:type="dxa"/>
          </w:tcPr>
          <w:p w:rsidR="00813F52" w:rsidRDefault="00813F52">
            <w:pPr>
              <w:divId w:val="1934049336"/>
              <w:rPr>
                <w:rFonts w:cs="Lucida Sans Unicode"/>
              </w:rPr>
            </w:pPr>
          </w:p>
        </w:tc>
      </w:tr>
    </w:tbl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C37139">
        <w:trPr>
          <w:divId w:val="615671869"/>
          <w:trHeight w:val="262"/>
        </w:trPr>
        <w:tc>
          <w:tcPr>
            <w:tcW w:w="850" w:type="dxa"/>
            <w:shd w:val="clear" w:color="auto" w:fill="C0C0C0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Worden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Kerkfabrieken: aktename van het budget voor het dienstjaar 2017.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Pr="00813F52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  <w:highlight w:val="darkGray"/>
              </w:rPr>
            </w:pPr>
            <w:r w:rsidRPr="00813F52">
              <w:rPr>
                <w:i/>
                <w:iCs/>
                <w:sz w:val="18"/>
                <w:szCs w:val="18"/>
                <w:highlight w:val="darkGray"/>
              </w:rPr>
              <w:br/>
              <w:t>Op e.v. GR</w:t>
            </w:r>
            <w:r w:rsidRPr="00813F52">
              <w:rPr>
                <w:i/>
                <w:iCs/>
                <w:sz w:val="18"/>
                <w:szCs w:val="18"/>
                <w:highlight w:val="darkGray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Kerkraad + parochieteam Achterbroek: aanvraag tot tussenkomst in receptiekosten.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250 euro - éénmalige tussenkomst.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Ziekenzorg Nieuwmoer: aanvraag voor subsidie naar aanleiding van 25-jarig bestaan.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250 euro - éénmailge tussenkomst.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Centraal Kerkbestuur: verslag van de vergadering van de Kerkraad van 29 juni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13F52" w:rsidRDefault="00C37139" w:rsidP="001C27D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2.6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Onze-Lieve-vrouw Nieuwmoer: verslag van de vergadering van 8 juli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Patrick Van den Heuvel</w:t>
            </w:r>
            <w:r>
              <w:rPr>
                <w:i/>
                <w:iCs/>
                <w:sz w:val="18"/>
                <w:szCs w:val="18"/>
              </w:rPr>
              <w:br/>
              <w:t>- Wim D'Hondt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Patrick Ceusters</w:t>
            </w:r>
            <w:r>
              <w:rPr>
                <w:i/>
                <w:iCs/>
                <w:sz w:val="18"/>
                <w:szCs w:val="18"/>
              </w:rPr>
              <w:br/>
              <w:t>- Lodrioor - Wellens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Sanders - Vrins LV (kl.1)</w:t>
            </w:r>
            <w:r>
              <w:rPr>
                <w:i/>
                <w:iCs/>
                <w:sz w:val="18"/>
                <w:szCs w:val="18"/>
              </w:rPr>
              <w:br/>
              <w:t>- Sanders - Vrins (kl.1)</w:t>
            </w:r>
            <w:r>
              <w:rPr>
                <w:i/>
                <w:iCs/>
                <w:sz w:val="18"/>
                <w:szCs w:val="18"/>
              </w:rPr>
              <w:br/>
              <w:t>- OV PIDPA (kl1)</w:t>
            </w:r>
            <w:r>
              <w:rPr>
                <w:i/>
                <w:iCs/>
                <w:sz w:val="18"/>
                <w:szCs w:val="18"/>
              </w:rPr>
              <w:br/>
              <w:t>- Mets Peter (kl.3).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13F52" w:rsidRDefault="00C37139" w:rsidP="001C27D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buurtfeest Petrus Janssensstraat op 28-08-2016</w:t>
            </w:r>
            <w:r>
              <w:rPr>
                <w:i/>
                <w:iCs/>
                <w:sz w:val="18"/>
                <w:szCs w:val="18"/>
              </w:rPr>
              <w:br/>
              <w:t>- LG Nieuwmoer: Highland Games op 1 en 2-10-2016</w:t>
            </w:r>
            <w:r>
              <w:rPr>
                <w:i/>
                <w:iCs/>
                <w:sz w:val="18"/>
                <w:szCs w:val="18"/>
              </w:rPr>
              <w:br/>
              <w:t>- Chiro Myin: Bal-tazaar op 01-10-2016.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- Antonissen &amp; Van der Velden: vergunning wordt verleend (treurwilg mag verwijderd worden)</w:t>
            </w:r>
            <w:r>
              <w:rPr>
                <w:i/>
                <w:iCs/>
                <w:sz w:val="18"/>
                <w:szCs w:val="18"/>
              </w:rPr>
              <w:br/>
              <w:t xml:space="preserve">- Steen Vastgoed: vergunning wordt verleend. Voorwaarden van Centrum voor Toegankelijkheid in vergunning opnemen. </w:t>
            </w:r>
            <w:r>
              <w:rPr>
                <w:i/>
                <w:iCs/>
                <w:sz w:val="18"/>
                <w:szCs w:val="18"/>
              </w:rPr>
              <w:br/>
              <w:t>- Frateur: vergunning wordt verleend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Driehoekstraat - vraag tot verfraaien (gedeelte tussen bibliotheek en Heikantstraat).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Nota van dienst OW en Mil na overleg met burgemeester en schepen JO.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Achterbroek: aanvraag tot het plaatsen van actieborden langs gewest- en gemeentewegen.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Toestemming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Ambtshalve schrapping (1)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Personen worden ambtshalve geschrapt.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Plaatsing van een verplaatsbare spiegel in het bureau van de zaalwachters van Gitok.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Beëindigen van het gebruik van het gemeentelijk zwembad door Wuustwezelse scholen.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4.d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Bruikleen van schilderijen Ernest Albert aan woonzorgcentrum Sint Vincentius vzw.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Bruikleenovereenkomst voor 23 schilderijen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Vlaamse Investeringsmaatschappij PMV nv: voorstel tot aanstellen van PMV als opdrachtencentrale voor kinderdagverblijven.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Alternatieve oplossingen zullen worden onderzocht door SH samen met Sigrid Hermans.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Overzichtslijst van de beslissingen van de raad voor maatschappelijk welzijn van 28 juli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5.b.1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Uitbreiding van de opslagcapaciteit SAN voor het verwerken van omgevingsvergunningen.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mits verhoging van budget (9.884,85 EUR inclusief btw).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Beëindiging van de arbeidsovereenkomst met Antoon Van Ginneken, voltijds contractueel werkman milieu en groen, wegens pensionering.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Einde op 1 februari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Uitbreiding van de aanstelling van Lies Buysen, halftijds contractueel adjunct-bibliothecaris, tot een voltijds ambt met ingang van 1 september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Voltijdse aanstelling vanaf 1 september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Bodymap Boostdagen in de gemeentelijke basisschool Maatjes.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Toegestaan mits vergoeding.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Stopzetten van de oktoberkermis in Kalmthout-Dorp.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Kennisname.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Bal-tazaar op 1 oktober 2016: vergunning voor het schenken van sterke dranken.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het openbaar domein: buurtfeest in de Petrus Janssensstraat op 28 augustus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het openbaar domein: Heide Turfloop op 17 september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het openbaar domein: Sinterklaasstoet muziekvereniging de Heidebloem vzw op 27 november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Water-link: toelichting nieuwe projecten tijdens de vergadering van de gemeenteraad.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13F52" w:rsidRDefault="00C37139" w:rsidP="001C27D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Uitnodigen voor een volgende raadscommissie.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Financieel overzicht van de Bogerfeesten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Eénmalige tussenkomst van 2.000 euro omwille van bijkomende kosten voor plaatsen van kadertent.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 augustus 2016. </w:t>
            </w:r>
          </w:p>
        </w:tc>
      </w:tr>
      <w:tr w:rsidR="00C37139">
        <w:trPr>
          <w:divId w:val="615671869"/>
          <w:trHeight w:val="262"/>
        </w:trPr>
        <w:tc>
          <w:tcPr>
            <w:tcW w:w="850" w:type="dxa"/>
            <w:hideMark/>
          </w:tcPr>
          <w:p w:rsidR="00C37139" w:rsidRDefault="00C371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37139" w:rsidRDefault="00C37139" w:rsidP="001C27D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</w:p>
        </w:tc>
      </w:tr>
    </w:tbl>
    <w:p w:rsidR="00FB4AC4" w:rsidRDefault="00FB4AC4" w:rsidP="00813F52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813F52">
      <w:pPr>
        <w:suppressAutoHyphens w:val="0"/>
        <w:spacing w:after="200" w:line="276" w:lineRule="auto"/>
        <w:rPr>
          <w:sz w:val="22"/>
        </w:rPr>
      </w:pPr>
    </w:p>
    <w:sectPr w:rsidR="00B15B4C" w:rsidSect="00C37139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5B6814">
      <w:fldChar w:fldCharType="begin"/>
    </w:r>
    <w:r w:rsidR="00232EB8">
      <w:instrText xml:space="preserve"> PAGE </w:instrText>
    </w:r>
    <w:r w:rsidR="005B6814">
      <w:fldChar w:fldCharType="separate"/>
    </w:r>
    <w:r w:rsidR="005575FD">
      <w:rPr>
        <w:noProof/>
      </w:rPr>
      <w:t>2</w:t>
    </w:r>
    <w:r w:rsidR="005B68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5575FD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27D3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575FD"/>
    <w:rsid w:val="005B6814"/>
    <w:rsid w:val="00651BEF"/>
    <w:rsid w:val="0066597D"/>
    <w:rsid w:val="0076697A"/>
    <w:rsid w:val="007B6B3E"/>
    <w:rsid w:val="00813F52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C37139"/>
    <w:rsid w:val="00D0441F"/>
    <w:rsid w:val="00D11A4E"/>
    <w:rsid w:val="00D449FA"/>
    <w:rsid w:val="00E8215A"/>
    <w:rsid w:val="00E93F8D"/>
    <w:rsid w:val="00F376BE"/>
    <w:rsid w:val="00FB4AC4"/>
    <w:rsid w:val="00FC0E21"/>
    <w:rsid w:val="00FE61CA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F802E37-4C07-45B9-8843-E9D02C8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37139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C37139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C37139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C371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C371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C37139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C371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C37139"/>
    <w:rPr>
      <w:rFonts w:ascii="Symbol" w:hAnsi="Symbol"/>
    </w:rPr>
  </w:style>
  <w:style w:type="character" w:customStyle="1" w:styleId="WW8Num18z0">
    <w:name w:val="WW8Num18z0"/>
    <w:uiPriority w:val="99"/>
    <w:rsid w:val="00C37139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C37139"/>
  </w:style>
  <w:style w:type="character" w:styleId="Paginanummer">
    <w:name w:val="page number"/>
    <w:basedOn w:val="WW-Standaardalinea-lettertype"/>
    <w:uiPriority w:val="99"/>
    <w:rsid w:val="00C37139"/>
    <w:rPr>
      <w:rFonts w:cs="Times New Roman"/>
    </w:rPr>
  </w:style>
  <w:style w:type="character" w:styleId="Hyperlink">
    <w:name w:val="Hyperlink"/>
    <w:basedOn w:val="WW-Standaardalinea-lettertype"/>
    <w:uiPriority w:val="99"/>
    <w:rsid w:val="00C37139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C37139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C37139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C37139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C37139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C37139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C37139"/>
    <w:rPr>
      <w:b/>
    </w:rPr>
  </w:style>
  <w:style w:type="paragraph" w:styleId="Lijst">
    <w:name w:val="List"/>
    <w:basedOn w:val="Plattetekst"/>
    <w:uiPriority w:val="99"/>
    <w:rsid w:val="00C37139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C371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C37139"/>
    <w:pPr>
      <w:suppressLineNumbers/>
    </w:pPr>
  </w:style>
  <w:style w:type="paragraph" w:styleId="Koptekst">
    <w:name w:val="header"/>
    <w:basedOn w:val="Standaard"/>
    <w:link w:val="KoptekstChar"/>
    <w:uiPriority w:val="99"/>
    <w:rsid w:val="00C371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71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C37139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C37139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37139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C37139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C37139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C37139"/>
  </w:style>
  <w:style w:type="paragraph" w:styleId="Eindnoottekst">
    <w:name w:val="endnote text"/>
    <w:basedOn w:val="Standaard"/>
    <w:link w:val="EindnoottekstChar"/>
    <w:uiPriority w:val="99"/>
    <w:semiHidden/>
    <w:rsid w:val="00C3713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C37139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C37139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C37139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2018-01-11T13:30:00Z</dcterms:created>
  <dcterms:modified xsi:type="dcterms:W3CDTF">2018-01-11T13:30:00Z</dcterms:modified>
</cp:coreProperties>
</file>