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06-06-2016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7C7E5D">
              <w:t>, secretaris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3714D6" w:rsidRDefault="003714D6">
            <w:pPr>
              <w:divId w:val="488639057"/>
              <w:rPr>
                <w:rFonts w:cs="Lucida Sans Unicode"/>
              </w:rPr>
            </w:pPr>
            <w:r>
              <w:rPr>
                <w:rFonts w:cs="Lucida Sans Unicode"/>
              </w:rPr>
              <w:t>schepen JVDB afwezig tot e</w:t>
            </w:r>
            <w:r w:rsidR="007C7E5D">
              <w:rPr>
                <w:rFonts w:cs="Lucida Sans Unicode"/>
              </w:rPr>
              <w:t>n met punt 3.c.1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3714D6">
        <w:trPr>
          <w:divId w:val="82462259"/>
          <w:trHeight w:val="262"/>
        </w:trPr>
        <w:tc>
          <w:tcPr>
            <w:tcW w:w="850" w:type="dxa"/>
            <w:shd w:val="clear" w:color="auto" w:fill="C0C0C0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Heraanleg Heiken: goedkeuring van het ontwerp.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 Terug agenderen na de bespreking in de verkeerscel.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van onwaardenstaten - activeringsheffing.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met onwaarden (1 artikel)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Oprichting van een autonoom gemeentebedrijf Kalmthout: aangepaste ontwerp-documenten.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7C7E5D">
              <w:rPr>
                <w:i/>
                <w:iCs/>
                <w:sz w:val="18"/>
                <w:szCs w:val="18"/>
                <w:highlight w:val="darkGray"/>
              </w:rPr>
              <w:t>Op e.v. GR.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Onze-Lieve-Vrouw Ten Hemel Opgenomen - Nieuwmoer: verslag van de vergadering van 13 mei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7C7E5D" w:rsidRDefault="007C7E5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- Dekenij N. Kempen vzw - regio Essen</w:t>
            </w:r>
            <w:r>
              <w:rPr>
                <w:i/>
                <w:iCs/>
                <w:sz w:val="18"/>
                <w:szCs w:val="18"/>
              </w:rPr>
              <w:br/>
              <w:t>- Cassimon Elisabeth</w:t>
            </w:r>
            <w:r>
              <w:rPr>
                <w:i/>
                <w:iCs/>
                <w:sz w:val="18"/>
                <w:szCs w:val="18"/>
              </w:rPr>
              <w:br/>
              <w:t>- Balemans Jozef</w:t>
            </w:r>
            <w:r>
              <w:rPr>
                <w:i/>
                <w:iCs/>
                <w:sz w:val="18"/>
                <w:szCs w:val="18"/>
              </w:rPr>
              <w:br/>
              <w:t>- M. Sauter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Voorstellen van de dienst worden gevolgd.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Ronny Van Riel (kl.3)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Kennisname.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JH Govio: zomerterras van 01-07-2016 t/m 10-09-2016.</w:t>
            </w:r>
            <w:r>
              <w:rPr>
                <w:i/>
                <w:iCs/>
                <w:sz w:val="18"/>
                <w:szCs w:val="18"/>
              </w:rPr>
              <w:br/>
              <w:t>- JH Govio: Bogerfeesten op 29, 30 en 31-07-2016.</w:t>
            </w:r>
            <w:r>
              <w:rPr>
                <w:i/>
                <w:iCs/>
                <w:sz w:val="18"/>
                <w:szCs w:val="18"/>
              </w:rPr>
              <w:br/>
              <w:t>- gemeente Kalmthout/Benelive productiehuis: Feest op het Plein op 04-07--2016.</w:t>
            </w:r>
            <w:r>
              <w:rPr>
                <w:i/>
                <w:iCs/>
                <w:sz w:val="18"/>
                <w:szCs w:val="18"/>
              </w:rPr>
              <w:br/>
              <w:t>- De Oude Withoef: Beach Party op 12, 13 en 14-08-2016.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Beperkt bodemsaneringsproject door BOVA Enviro+ voor de voormalige Dura-site - gunning van de opdracht.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van de opdracht een BOVA Enviro+ voor 6.864,33 euro (inclusief btw).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HM&amp;C nv: vergunning, 4 meter hoog en geen onderbouw.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7C7E5D">
              <w:rPr>
                <w:i/>
                <w:iCs/>
                <w:sz w:val="18"/>
                <w:szCs w:val="18"/>
                <w:highlight w:val="darkGray"/>
              </w:rPr>
              <w:t>Aquafin nv: op e.v. GR</w:t>
            </w:r>
            <w:r>
              <w:rPr>
                <w:i/>
                <w:iCs/>
                <w:sz w:val="18"/>
                <w:szCs w:val="18"/>
              </w:rPr>
              <w:br/>
              <w:t>Quirynen Debbie: ongunstig stedenbouwkundig attest</w:t>
            </w:r>
            <w:r>
              <w:rPr>
                <w:i/>
                <w:iCs/>
                <w:sz w:val="18"/>
                <w:szCs w:val="18"/>
              </w:rPr>
              <w:br/>
              <w:t>Winkeler voor Van de Vijver: weigering</w:t>
            </w:r>
            <w:r>
              <w:rPr>
                <w:i/>
                <w:iCs/>
                <w:sz w:val="18"/>
                <w:szCs w:val="18"/>
              </w:rPr>
              <w:br/>
              <w:t xml:space="preserve">GGS Solutions: aankoop van twee gronden, 2 jaar blijft in verkoopsvoorwaarden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Eandis: offerte voor bijkomende verlichting in de Acacialaan.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gunning (2 lichtpunten, LED) aan Eandis voor 2.127,68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Renovatie betonrot zwembad - aanstellen van een ontwerper voor de opmaak van het uitvoeringsdossier.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Bestek wordt goedgekeurd, wijze van gunning: onderhandelingsprocedure zonder bekendmaking.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de samenwerkingsovereenkomst voor samengevoegde opdrachten van werken in het kader van de module 13: studie voor de aanleg van fietsvoorzieningen langsheen de N111 Putsesteenweg te Kalmthout vanaf het kruispunt met de Nieuwe Dreef en de grens met Kapellen.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7C7E5D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jobstudenten voor de jeugddienst tijdens de zomermaanden.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Aanstelling als jobstudenten: Dorien Verresen en Lien Arnouts</w:t>
            </w:r>
            <w:r>
              <w:rPr>
                <w:i/>
                <w:iCs/>
                <w:sz w:val="18"/>
                <w:szCs w:val="18"/>
              </w:rPr>
              <w:br/>
              <w:t>Aanstelling als ondersteuner: Kim Peeters, Elise Matthysen, Tom Peeters.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Speelpleinwerking en Swap 2016 - algemene voorwaarden van Ticketgang en met de infobrochure van de speelpleinen.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 . Akkoord met aanpassen van de algemene voorwaarden en met inhoud van de infobrochure van de speelpleinen.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4.c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de voetbalkantine aan de G. Van Geelstraat voor privéfeestje op zondag 14 augustus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niet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Diverse vragen door Fixit Volley Kalmthout over sporthal Achterbroek.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Akkoord met boarding. Aanpassen van reglement voor boarding door sportdienst.</w:t>
            </w:r>
            <w:r>
              <w:rPr>
                <w:i/>
                <w:iCs/>
                <w:sz w:val="18"/>
                <w:szCs w:val="18"/>
              </w:rPr>
              <w:br/>
              <w:t>Afdak - veranda: uitbreiding is mogelijk maar kosten (architect + materialen) moeten worden gedragen door de club.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Sportraad Kalmthout: verslagen van de vergaderingen van 16 februari, 8 maart en 12 april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verlofstelsels schooljaar 2016-2017.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verlofstelsels schooljaar 2016-2017.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Vanessa Folders als leerkracht AV.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Gitok: vervanging van Carine Wijffels, coördinerend directeur, met pensioen vanaf 1 juli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en modaliteiten ter vervanging van Carine Wijffels vanaf 1 juli 2016: halftijds GIB en halftijds GITOK.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kennisname van de kandidaturen voor de plaats van directeur.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korte vervanging van Shana Schrauwen.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verslag van de vergadering van de schoolraad van 23 mei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5.d.8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DBFM-Scholen van Morgen: voorlopig beschikbaarheidscertificaat - facturatie.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tot facturatie.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5.d.9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Scholen van Morgen - project Gitok: aanvraag voor afwijking op outputspecificaties.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Vaststelling van de agenda voor de vergadering van de gemeenteraad van 20 juni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7C7E5D" w:rsidRDefault="007C7E5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Bedrijfsbezoek DP World op 10 juni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Vrijdag 10 juni 2016: vanaf 14.00 uur t/m 17.00 uur.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GOR: verslag van de vergadering van 23 maart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3714D6" w:rsidRDefault="003714D6" w:rsidP="00AA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Kalmthout Goes France - live uitzending wedstrijden </w:t>
            </w:r>
            <w:r>
              <w:rPr>
                <w:b/>
              </w:rPr>
              <w:lastRenderedPageBreak/>
              <w:t xml:space="preserve">van de Rode Duivels tijdens het EK 2016 - periode 10-06-2016 </w:t>
            </w:r>
            <w:r w:rsidR="00AA571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A5718">
              <w:rPr>
                <w:b/>
              </w:rPr>
              <w:t>24-06</w:t>
            </w:r>
            <w:r>
              <w:rPr>
                <w:b/>
              </w:rPr>
              <w:t xml:space="preserve">-2016.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Holding NV in vereffening: benoeming van de commissaris tijdens de algemene vergadering van 29 juni 2016.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30 mei 2016 van het college van burgemeester en schepenen. </w:t>
            </w:r>
          </w:p>
        </w:tc>
      </w:tr>
      <w:tr w:rsidR="003714D6">
        <w:trPr>
          <w:divId w:val="82462259"/>
          <w:trHeight w:val="262"/>
        </w:trPr>
        <w:tc>
          <w:tcPr>
            <w:tcW w:w="850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714D6" w:rsidRDefault="003714D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7C7E5D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3714D6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21763D">
      <w:fldChar w:fldCharType="begin"/>
    </w:r>
    <w:r w:rsidR="00232EB8">
      <w:instrText xml:space="preserve"> PAGE </w:instrText>
    </w:r>
    <w:r w:rsidR="0021763D">
      <w:fldChar w:fldCharType="separate"/>
    </w:r>
    <w:r w:rsidR="00745CEB">
      <w:rPr>
        <w:noProof/>
      </w:rPr>
      <w:t>2</w:t>
    </w:r>
    <w:r w:rsidR="0021763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745CEB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86B6D"/>
    <w:rsid w:val="001951D2"/>
    <w:rsid w:val="001A544A"/>
    <w:rsid w:val="001C445B"/>
    <w:rsid w:val="001F032B"/>
    <w:rsid w:val="001F3C00"/>
    <w:rsid w:val="00207A53"/>
    <w:rsid w:val="0021763D"/>
    <w:rsid w:val="00232EB8"/>
    <w:rsid w:val="00232F0F"/>
    <w:rsid w:val="00240FAE"/>
    <w:rsid w:val="00261875"/>
    <w:rsid w:val="00284AEC"/>
    <w:rsid w:val="002B20A5"/>
    <w:rsid w:val="002D0B32"/>
    <w:rsid w:val="00341CC3"/>
    <w:rsid w:val="003714D6"/>
    <w:rsid w:val="003D59DB"/>
    <w:rsid w:val="00415B7E"/>
    <w:rsid w:val="00651BEF"/>
    <w:rsid w:val="0066597D"/>
    <w:rsid w:val="00745CEB"/>
    <w:rsid w:val="0076697A"/>
    <w:rsid w:val="007B6B3E"/>
    <w:rsid w:val="007C7E5D"/>
    <w:rsid w:val="0083580D"/>
    <w:rsid w:val="00854D9D"/>
    <w:rsid w:val="008D5573"/>
    <w:rsid w:val="008E6CAD"/>
    <w:rsid w:val="008F4BB8"/>
    <w:rsid w:val="00901F46"/>
    <w:rsid w:val="00977CFD"/>
    <w:rsid w:val="00AA5718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D509F17-FF6C-4C23-AC27-D0CEA11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3714D6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3714D6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3714D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3714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3714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3714D6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3714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3714D6"/>
    <w:rPr>
      <w:rFonts w:ascii="Symbol" w:hAnsi="Symbol"/>
    </w:rPr>
  </w:style>
  <w:style w:type="character" w:customStyle="1" w:styleId="WW8Num18z0">
    <w:name w:val="WW8Num18z0"/>
    <w:uiPriority w:val="99"/>
    <w:rsid w:val="003714D6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3714D6"/>
  </w:style>
  <w:style w:type="character" w:styleId="Paginanummer">
    <w:name w:val="page number"/>
    <w:basedOn w:val="WW-Standaardalinea-lettertype"/>
    <w:uiPriority w:val="99"/>
    <w:rsid w:val="003714D6"/>
    <w:rPr>
      <w:rFonts w:cs="Times New Roman"/>
    </w:rPr>
  </w:style>
  <w:style w:type="character" w:styleId="Hyperlink">
    <w:name w:val="Hyperlink"/>
    <w:basedOn w:val="WW-Standaardalinea-lettertype"/>
    <w:uiPriority w:val="99"/>
    <w:rsid w:val="003714D6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3714D6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3714D6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3714D6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3714D6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3714D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3714D6"/>
    <w:rPr>
      <w:b/>
    </w:rPr>
  </w:style>
  <w:style w:type="paragraph" w:styleId="Lijst">
    <w:name w:val="List"/>
    <w:basedOn w:val="Plattetekst"/>
    <w:uiPriority w:val="99"/>
    <w:rsid w:val="003714D6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3714D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3714D6"/>
    <w:pPr>
      <w:suppressLineNumbers/>
    </w:pPr>
  </w:style>
  <w:style w:type="paragraph" w:styleId="Koptekst">
    <w:name w:val="header"/>
    <w:basedOn w:val="Standaard"/>
    <w:link w:val="KoptekstChar"/>
    <w:uiPriority w:val="99"/>
    <w:rsid w:val="003714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714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3714D6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3714D6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3714D6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3714D6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3714D6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3714D6"/>
  </w:style>
  <w:style w:type="paragraph" w:styleId="Eindnoottekst">
    <w:name w:val="endnote text"/>
    <w:basedOn w:val="Standaard"/>
    <w:link w:val="EindnoottekstChar"/>
    <w:uiPriority w:val="99"/>
    <w:semiHidden/>
    <w:rsid w:val="003714D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3714D6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3714D6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3714D6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2016-06-09T08:18:00Z</cp:lastPrinted>
  <dcterms:created xsi:type="dcterms:W3CDTF">2018-01-11T12:53:00Z</dcterms:created>
  <dcterms:modified xsi:type="dcterms:W3CDTF">2018-01-11T12:53:00Z</dcterms:modified>
</cp:coreProperties>
</file>